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C21D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AIG(2025)10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7. november 2025</w:t>
      </w:r>
    </w:p>
    <w:p w14:paraId="25C37F1F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Euroopa Nõukogu juurdepääsuteabe töörühm (Access Info Group – AIG)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Euroopa Nõukogu ametlikele dokumentidele juurdepääsu konventsioon (CETS nr 205)</w:t>
      </w:r>
    </w:p>
    <w:p w14:paraId="57F07EA9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Temaatiline seire dokumendihalduse ja säilitamise valdkonnas</w:t>
      </w:r>
    </w:p>
    <w:p w14:paraId="4037EE4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Küsimustik konventsiooniosalistele</w:t>
      </w:r>
    </w:p>
    <w:p w14:paraId="3CBD5F01" w14:textId="77777777" w:rsidR="00370581" w:rsidRPr="00370581" w:rsidRDefault="00EE6542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B04976">
          <v:rect id="_x0000_i1025" style="width:0;height:1.5pt" o:hralign="center" o:hrstd="t" o:hr="t" fillcolor="#a0a0a0" stroked="f"/>
        </w:pict>
      </w:r>
    </w:p>
    <w:p w14:paraId="47F28633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A. Sissejuhatus</w:t>
      </w:r>
    </w:p>
    <w:p w14:paraId="3E132E64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Euroopa Nõukogu juurdepääsuteabe töörühm (AIG) on lõpetanud Euroopa Nõukogu ametlikele dokumentidele juurdepääsu konventsiooni (CETS nr 205, edaspidi konventsioon) rakendamise lähtehindamise 15 osalisriigis. Samuti on AIG avaldanud oma seisukoha konventsiooni artikli 1 lõike 2 punkti b tähenduses mõiste „ametlik dokument“ määratluse kohta.</w:t>
      </w:r>
    </w:p>
    <w:p w14:paraId="00E78055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AIG jätkab nüüd konventsiooni rakendamise seiret konventsiooni artikli 11 lõike 1 alusel. Käesoleva küsimustiku abil kogub AIG teavet dokumendihalduse ja dokumentide säilitamise korralduse kohta.</w:t>
      </w:r>
    </w:p>
    <w:p w14:paraId="4C32F3B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Avaliku võimu asutuste valduses olevate dokumentide (vt konventsiooni artikli 1 lõike 2 punkt a) tõhus haldamine ning selgete ja kehtestatud säilitamisreeglite kohaldamine tagab, et dokumendid on olemas ja kergesti kättesaadavad. Seetõttu käsitleb AIG konventsiooni artikli 9 punktide c ja d alusel ametlike dokumentide haldamise ja säilitamise küsimusi.</w:t>
      </w:r>
    </w:p>
    <w:p w14:paraId="59BCFEE9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Vastavalt konventsiooni artikli 11 lõikele 2 ja AIG kodukorra reeglile 30.1 kutsub AIG asjakohast teavet esitama ka valitsusväliseid organisatsioone.</w:t>
      </w:r>
    </w:p>
    <w:p w14:paraId="428C1BDE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Vastused käesolevale küsimustikule koos võimalike lisamaterjalidega tuleb esitada ühes Euroopa Nõukogu ametlikus keeles (inglise või prantsuse keeles).</w:t>
      </w:r>
    </w:p>
    <w:p w14:paraId="1415EAB8" w14:textId="77777777" w:rsidR="00370581" w:rsidRPr="00370581" w:rsidRDefault="00EE6542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FEDAE7">
          <v:rect id="_x0000_i1026" style="width:0;height:1.5pt" o:hralign="center" o:hrstd="t" o:hr="t" fillcolor="#a0a0a0" stroked="f"/>
        </w:pict>
      </w:r>
    </w:p>
    <w:p w14:paraId="27DA4ADE" w14:textId="77777777" w:rsid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B. Küsimused</w:t>
      </w:r>
    </w:p>
    <w:p w14:paraId="350B355C" w14:textId="5E142FAD" w:rsidR="0095681A" w:rsidRPr="00EE6542" w:rsidRDefault="00EE6542" w:rsidP="00370581">
      <w:pPr>
        <w:rPr>
          <w:rFonts w:ascii="Times New Roman" w:hAnsi="Times New Roman" w:cs="Times New Roman"/>
          <w:color w:val="FF0000"/>
        </w:rPr>
      </w:pPr>
      <w:r w:rsidRPr="00EE6542">
        <w:rPr>
          <w:rFonts w:ascii="Times New Roman" w:hAnsi="Times New Roman" w:cs="Times New Roman"/>
          <w:color w:val="FF0000"/>
        </w:rPr>
        <w:t xml:space="preserve">NB! </w:t>
      </w:r>
      <w:r w:rsidR="0095681A" w:rsidRPr="00EE6542">
        <w:rPr>
          <w:rFonts w:ascii="Times New Roman" w:hAnsi="Times New Roman" w:cs="Times New Roman"/>
          <w:color w:val="FF0000"/>
        </w:rPr>
        <w:t>SA Eesti Ajaloomuuseum</w:t>
      </w:r>
      <w:r w:rsidRPr="00EE6542">
        <w:rPr>
          <w:rFonts w:ascii="Times New Roman" w:hAnsi="Times New Roman" w:cs="Times New Roman"/>
          <w:color w:val="FF0000"/>
        </w:rPr>
        <w:t xml:space="preserve"> küsimuste vastused on toodud iga küsimuse alla ja märgistatud sinisega!</w:t>
      </w:r>
    </w:p>
    <w:p w14:paraId="7C76FF0F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Kuidas on avaliku võimu asutustes reguleeritud dokumentide haldamine, säilitamine ja arhiveerimine? Palun esitage asjaomaste õigusaktide ametlik tõlge ühes Euroopa Nõukogu ametlikus keeles (inglise või prantsuse keeles).</w:t>
      </w:r>
    </w:p>
    <w:p w14:paraId="135EF884" w14:textId="04DBC7C1" w:rsidR="000F47EC" w:rsidRPr="000F47EC" w:rsidRDefault="000F47EC" w:rsidP="000F47EC">
      <w:pPr>
        <w:ind w:left="720"/>
        <w:rPr>
          <w:rFonts w:ascii="Times New Roman" w:hAnsi="Times New Roman" w:cs="Times New Roman"/>
          <w:color w:val="215E99" w:themeColor="text2" w:themeTint="BF"/>
        </w:rPr>
      </w:pPr>
      <w:r>
        <w:rPr>
          <w:rFonts w:ascii="Times New Roman" w:hAnsi="Times New Roman" w:cs="Times New Roman"/>
          <w:color w:val="215E99" w:themeColor="text2" w:themeTint="BF"/>
        </w:rPr>
        <w:t>SA Eesti Ajaloomuuseum d</w:t>
      </w:r>
      <w:r w:rsidRPr="000F47EC">
        <w:rPr>
          <w:rFonts w:ascii="Times New Roman" w:hAnsi="Times New Roman" w:cs="Times New Roman"/>
          <w:color w:val="215E99" w:themeColor="text2" w:themeTint="BF"/>
        </w:rPr>
        <w:t>okumendihaldust reguleerivad:</w:t>
      </w:r>
    </w:p>
    <w:p w14:paraId="3D70A38A" w14:textId="77777777" w:rsidR="000F47EC" w:rsidRPr="000F47EC" w:rsidRDefault="000F47EC" w:rsidP="000F47EC">
      <w:pPr>
        <w:numPr>
          <w:ilvl w:val="0"/>
          <w:numId w:val="2"/>
        </w:numPr>
        <w:rPr>
          <w:rFonts w:ascii="Times New Roman" w:hAnsi="Times New Roman" w:cs="Times New Roman"/>
          <w:color w:val="215E99" w:themeColor="text2" w:themeTint="BF"/>
        </w:rPr>
      </w:pPr>
      <w:r w:rsidRPr="000F47EC">
        <w:rPr>
          <w:rFonts w:ascii="Times New Roman" w:hAnsi="Times New Roman" w:cs="Times New Roman"/>
          <w:b/>
          <w:bCs/>
          <w:color w:val="215E99" w:themeColor="text2" w:themeTint="BF"/>
        </w:rPr>
        <w:t>Avaliku teabe seadus</w:t>
      </w:r>
      <w:r w:rsidRPr="000F47EC">
        <w:rPr>
          <w:rFonts w:ascii="Times New Roman" w:hAnsi="Times New Roman" w:cs="Times New Roman"/>
          <w:color w:val="215E99" w:themeColor="text2" w:themeTint="BF"/>
        </w:rPr>
        <w:t xml:space="preserve"> – sätestab avaliku teabe kättesaadavuse ja dokumentide haldamise põhimõtted.</w:t>
      </w:r>
    </w:p>
    <w:p w14:paraId="253EB8D4" w14:textId="77777777" w:rsidR="000F47EC" w:rsidRPr="000F47EC" w:rsidRDefault="000F47EC" w:rsidP="000F47EC">
      <w:pPr>
        <w:numPr>
          <w:ilvl w:val="0"/>
          <w:numId w:val="2"/>
        </w:numPr>
        <w:rPr>
          <w:rFonts w:ascii="Times New Roman" w:hAnsi="Times New Roman" w:cs="Times New Roman"/>
          <w:color w:val="215E99" w:themeColor="text2" w:themeTint="BF"/>
        </w:rPr>
      </w:pPr>
      <w:r w:rsidRPr="000F47EC">
        <w:rPr>
          <w:rFonts w:ascii="Times New Roman" w:hAnsi="Times New Roman" w:cs="Times New Roman"/>
          <w:b/>
          <w:bCs/>
          <w:color w:val="215E99" w:themeColor="text2" w:themeTint="BF"/>
        </w:rPr>
        <w:t>Arhiiviseadus</w:t>
      </w:r>
      <w:r w:rsidRPr="000F47EC">
        <w:rPr>
          <w:rFonts w:ascii="Times New Roman" w:hAnsi="Times New Roman" w:cs="Times New Roman"/>
          <w:color w:val="215E99" w:themeColor="text2" w:themeTint="BF"/>
        </w:rPr>
        <w:t xml:space="preserve"> – määrab dokumendihalduse, säilitamise ja arhiivi üleandmise korra.</w:t>
      </w:r>
    </w:p>
    <w:p w14:paraId="724572BB" w14:textId="77777777" w:rsidR="000F47EC" w:rsidRPr="000F47EC" w:rsidRDefault="000F47EC" w:rsidP="000F47EC">
      <w:pPr>
        <w:numPr>
          <w:ilvl w:val="0"/>
          <w:numId w:val="2"/>
        </w:numPr>
        <w:rPr>
          <w:rFonts w:ascii="Times New Roman" w:hAnsi="Times New Roman" w:cs="Times New Roman"/>
          <w:color w:val="215E99" w:themeColor="text2" w:themeTint="BF"/>
        </w:rPr>
      </w:pPr>
      <w:r w:rsidRPr="000F47EC">
        <w:rPr>
          <w:rFonts w:ascii="Times New Roman" w:hAnsi="Times New Roman" w:cs="Times New Roman"/>
          <w:b/>
          <w:bCs/>
          <w:color w:val="215E99" w:themeColor="text2" w:themeTint="BF"/>
        </w:rPr>
        <w:lastRenderedPageBreak/>
        <w:t>Andmekaitse seadus</w:t>
      </w:r>
      <w:r w:rsidRPr="000F47EC">
        <w:rPr>
          <w:rFonts w:ascii="Times New Roman" w:hAnsi="Times New Roman" w:cs="Times New Roman"/>
          <w:color w:val="215E99" w:themeColor="text2" w:themeTint="BF"/>
        </w:rPr>
        <w:t xml:space="preserve"> ja GDPR – isikuandmete töötlemise reeglid. Lisaks kehtivad Riigiarhiivi juhised ja asutuse sisemised dokumendihalduspõhimõtted.</w:t>
      </w:r>
    </w:p>
    <w:p w14:paraId="441393BF" w14:textId="77777777" w:rsidR="000F47EC" w:rsidRPr="00370581" w:rsidRDefault="000F47EC" w:rsidP="000F47EC">
      <w:pPr>
        <w:ind w:left="720"/>
        <w:rPr>
          <w:rFonts w:ascii="Times New Roman" w:hAnsi="Times New Roman" w:cs="Times New Roman"/>
        </w:rPr>
      </w:pPr>
    </w:p>
    <w:p w14:paraId="7C23EF89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kõik avaliku võimu asutuse valduses olevad dokumendid registreeritakse? Kui jah, siis millised andmed dokumentide kohta registrisse kantakse? Kes vastutab dokumentide registreerimise eest? Millisel ajahetkel registreerimine toimub?</w:t>
      </w:r>
    </w:p>
    <w:p w14:paraId="3C7E50DF" w14:textId="5AE4B6D2" w:rsidR="00AD080B" w:rsidRPr="00AD080B" w:rsidRDefault="00AD080B" w:rsidP="00AD080B">
      <w:pPr>
        <w:ind w:left="720"/>
        <w:rPr>
          <w:rFonts w:ascii="Times New Roman" w:hAnsi="Times New Roman" w:cs="Times New Roman"/>
          <w:color w:val="215E99" w:themeColor="text2" w:themeTint="BF"/>
        </w:rPr>
      </w:pPr>
      <w:r w:rsidRPr="00AD080B">
        <w:rPr>
          <w:rFonts w:ascii="Times New Roman" w:hAnsi="Times New Roman" w:cs="Times New Roman"/>
          <w:color w:val="215E99" w:themeColor="text2" w:themeTint="BF"/>
        </w:rPr>
        <w:t>Jah, kõik ametlikud dokumendid registreeritakse dokumendihaldussüsteemis</w:t>
      </w:r>
      <w:r>
        <w:rPr>
          <w:rFonts w:ascii="Times New Roman" w:hAnsi="Times New Roman" w:cs="Times New Roman"/>
          <w:color w:val="215E99" w:themeColor="text2" w:themeTint="BF"/>
        </w:rPr>
        <w:t xml:space="preserve"> WD</w:t>
      </w:r>
      <w:r w:rsidRPr="00AD080B">
        <w:rPr>
          <w:rFonts w:ascii="Times New Roman" w:hAnsi="Times New Roman" w:cs="Times New Roman"/>
          <w:color w:val="215E99" w:themeColor="text2" w:themeTint="BF"/>
        </w:rPr>
        <w:t>. Registreeritakse:</w:t>
      </w:r>
      <w:r>
        <w:rPr>
          <w:rFonts w:ascii="Times New Roman" w:hAnsi="Times New Roman" w:cs="Times New Roman"/>
          <w:color w:val="215E99" w:themeColor="text2" w:themeTint="BF"/>
        </w:rPr>
        <w:t xml:space="preserve"> sh </w:t>
      </w:r>
      <w:r w:rsidRPr="00AD080B">
        <w:rPr>
          <w:rFonts w:ascii="Times New Roman" w:hAnsi="Times New Roman" w:cs="Times New Roman"/>
          <w:color w:val="215E99" w:themeColor="text2" w:themeTint="BF"/>
        </w:rPr>
        <w:t>dokumendi number, kuupäev, saatja/saaja, teema, klassifikaator, säilitustähtaeg.</w:t>
      </w:r>
    </w:p>
    <w:p w14:paraId="380AB752" w14:textId="0D24E9FC" w:rsidR="002F5006" w:rsidRPr="00AD080B" w:rsidRDefault="00AD080B" w:rsidP="00AD080B">
      <w:pPr>
        <w:ind w:left="720"/>
        <w:rPr>
          <w:rFonts w:ascii="Times New Roman" w:hAnsi="Times New Roman" w:cs="Times New Roman"/>
          <w:color w:val="215E99" w:themeColor="text2" w:themeTint="BF"/>
        </w:rPr>
      </w:pPr>
      <w:r w:rsidRPr="00AD080B">
        <w:rPr>
          <w:rFonts w:ascii="Times New Roman" w:hAnsi="Times New Roman" w:cs="Times New Roman"/>
          <w:color w:val="215E99" w:themeColor="text2" w:themeTint="BF"/>
        </w:rPr>
        <w:t xml:space="preserve">Vastutaja: </w:t>
      </w:r>
      <w:r w:rsidR="00F4715B">
        <w:rPr>
          <w:rFonts w:ascii="Times New Roman" w:hAnsi="Times New Roman" w:cs="Times New Roman"/>
          <w:color w:val="215E99" w:themeColor="text2" w:themeTint="BF"/>
        </w:rPr>
        <w:t>administratiivosakond</w:t>
      </w:r>
      <w:r w:rsidRPr="00AD080B">
        <w:rPr>
          <w:rFonts w:ascii="Times New Roman" w:hAnsi="Times New Roman" w:cs="Times New Roman"/>
          <w:color w:val="215E99" w:themeColor="text2" w:themeTint="BF"/>
        </w:rPr>
        <w:t xml:space="preserve">. </w:t>
      </w:r>
      <w:r w:rsidR="00F4715B">
        <w:rPr>
          <w:rFonts w:ascii="Times New Roman" w:hAnsi="Times New Roman" w:cs="Times New Roman"/>
          <w:color w:val="215E99" w:themeColor="text2" w:themeTint="BF"/>
        </w:rPr>
        <w:t>Juurdepääs WD-</w:t>
      </w:r>
      <w:proofErr w:type="spellStart"/>
      <w:r w:rsidR="00F4715B">
        <w:rPr>
          <w:rFonts w:ascii="Times New Roman" w:hAnsi="Times New Roman" w:cs="Times New Roman"/>
          <w:color w:val="215E99" w:themeColor="text2" w:themeTint="BF"/>
        </w:rPr>
        <w:t>le</w:t>
      </w:r>
      <w:proofErr w:type="spellEnd"/>
      <w:r w:rsidR="00F4715B">
        <w:rPr>
          <w:rFonts w:ascii="Times New Roman" w:hAnsi="Times New Roman" w:cs="Times New Roman"/>
          <w:color w:val="215E99" w:themeColor="text2" w:themeTint="BF"/>
        </w:rPr>
        <w:t xml:space="preserve"> on piiratud ringi kasutajatest</w:t>
      </w:r>
      <w:r w:rsidR="00C02343">
        <w:rPr>
          <w:rFonts w:ascii="Times New Roman" w:hAnsi="Times New Roman" w:cs="Times New Roman"/>
          <w:color w:val="215E99" w:themeColor="text2" w:themeTint="BF"/>
        </w:rPr>
        <w:t xml:space="preserve">, peamiselt juhtkonna liikmed ja varahaldusspetsialist. </w:t>
      </w:r>
      <w:r w:rsidRPr="00AD080B">
        <w:rPr>
          <w:rFonts w:ascii="Times New Roman" w:hAnsi="Times New Roman" w:cs="Times New Roman"/>
          <w:color w:val="215E99" w:themeColor="text2" w:themeTint="BF"/>
        </w:rPr>
        <w:t>Registreerimine toimub dokumendi saabumisel või väljasaatmisel.</w:t>
      </w:r>
    </w:p>
    <w:p w14:paraId="09A95C2D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dokumentide registreerimise nõuetest tehakse erandeid nende sisu alusel?</w:t>
      </w:r>
    </w:p>
    <w:p w14:paraId="4E79BB1B" w14:textId="15147F34" w:rsidR="00A26393" w:rsidRPr="00A26393" w:rsidRDefault="00A26393" w:rsidP="00A26393">
      <w:pPr>
        <w:pStyle w:val="ListParagraph"/>
        <w:rPr>
          <w:rFonts w:ascii="Times New Roman" w:hAnsi="Times New Roman" w:cs="Times New Roman"/>
          <w:color w:val="215E99" w:themeColor="text2" w:themeTint="BF"/>
        </w:rPr>
      </w:pPr>
      <w:r>
        <w:rPr>
          <w:rFonts w:ascii="Times New Roman" w:hAnsi="Times New Roman" w:cs="Times New Roman"/>
          <w:color w:val="215E99" w:themeColor="text2" w:themeTint="BF"/>
        </w:rPr>
        <w:t>E</w:t>
      </w:r>
      <w:r w:rsidRPr="00A26393">
        <w:rPr>
          <w:rFonts w:ascii="Times New Roman" w:hAnsi="Times New Roman" w:cs="Times New Roman"/>
          <w:color w:val="215E99" w:themeColor="text2" w:themeTint="BF"/>
        </w:rPr>
        <w:t>rand</w:t>
      </w:r>
      <w:r>
        <w:rPr>
          <w:rFonts w:ascii="Times New Roman" w:hAnsi="Times New Roman" w:cs="Times New Roman"/>
          <w:color w:val="215E99" w:themeColor="text2" w:themeTint="BF"/>
        </w:rPr>
        <w:t>ei</w:t>
      </w:r>
      <w:r w:rsidRPr="00A26393">
        <w:rPr>
          <w:rFonts w:ascii="Times New Roman" w:hAnsi="Times New Roman" w:cs="Times New Roman"/>
          <w:color w:val="215E99" w:themeColor="text2" w:themeTint="BF"/>
        </w:rPr>
        <w:t>d</w:t>
      </w:r>
      <w:r>
        <w:rPr>
          <w:rFonts w:ascii="Times New Roman" w:hAnsi="Times New Roman" w:cs="Times New Roman"/>
          <w:color w:val="215E99" w:themeColor="text2" w:themeTint="BF"/>
        </w:rPr>
        <w:t xml:space="preserve"> tehakse </w:t>
      </w:r>
      <w:r w:rsidRPr="00A26393">
        <w:rPr>
          <w:rFonts w:ascii="Times New Roman" w:hAnsi="Times New Roman" w:cs="Times New Roman"/>
          <w:color w:val="215E99" w:themeColor="text2" w:themeTint="BF"/>
        </w:rPr>
        <w:t>isiklikule kirjavahetusele,</w:t>
      </w:r>
      <w:r>
        <w:rPr>
          <w:rFonts w:ascii="Times New Roman" w:hAnsi="Times New Roman" w:cs="Times New Roman"/>
          <w:color w:val="215E99" w:themeColor="text2" w:themeTint="BF"/>
        </w:rPr>
        <w:t xml:space="preserve"> </w:t>
      </w:r>
      <w:r w:rsidRPr="00A26393">
        <w:rPr>
          <w:rFonts w:ascii="Times New Roman" w:hAnsi="Times New Roman" w:cs="Times New Roman"/>
          <w:color w:val="215E99" w:themeColor="text2" w:themeTint="BF"/>
        </w:rPr>
        <w:t>mustanditele ja tööversioonidele,</w:t>
      </w:r>
    </w:p>
    <w:p w14:paraId="3BECA4D1" w14:textId="2F0BDDF1" w:rsidR="002F5006" w:rsidRPr="00A26393" w:rsidRDefault="00A26393" w:rsidP="00A26393">
      <w:pPr>
        <w:pStyle w:val="ListParagraph"/>
        <w:rPr>
          <w:rFonts w:ascii="Times New Roman" w:hAnsi="Times New Roman" w:cs="Times New Roman"/>
          <w:color w:val="215E99" w:themeColor="text2" w:themeTint="BF"/>
        </w:rPr>
      </w:pPr>
      <w:r w:rsidRPr="00A26393">
        <w:rPr>
          <w:rFonts w:ascii="Times New Roman" w:hAnsi="Times New Roman" w:cs="Times New Roman"/>
          <w:color w:val="215E99" w:themeColor="text2" w:themeTint="BF"/>
        </w:rPr>
        <w:t>salastatud dokumentidele (registreeritakse eraldi piiratud juurdepääsuga registris).</w:t>
      </w:r>
    </w:p>
    <w:p w14:paraId="4141D223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on kehtestatud juhised või poliitikad seoses otse avalikule teenistujale saadetud või temalt saadetud kirjavahetuse registreerimisega?</w:t>
      </w:r>
    </w:p>
    <w:p w14:paraId="2789A797" w14:textId="6B7833D0" w:rsidR="002F5006" w:rsidRPr="002C12D6" w:rsidRDefault="002C12D6" w:rsidP="002F5006">
      <w:pPr>
        <w:ind w:left="720"/>
        <w:rPr>
          <w:rFonts w:ascii="Times New Roman" w:hAnsi="Times New Roman" w:cs="Times New Roman"/>
          <w:color w:val="215E99" w:themeColor="text2" w:themeTint="BF"/>
        </w:rPr>
      </w:pPr>
      <w:r>
        <w:rPr>
          <w:rFonts w:ascii="Times New Roman" w:hAnsi="Times New Roman" w:cs="Times New Roman"/>
          <w:color w:val="215E99" w:themeColor="text2" w:themeTint="BF"/>
        </w:rPr>
        <w:t xml:space="preserve">Reeglina saadetakse </w:t>
      </w:r>
      <w:r w:rsidRPr="002C12D6">
        <w:rPr>
          <w:rFonts w:ascii="Times New Roman" w:hAnsi="Times New Roman" w:cs="Times New Roman"/>
          <w:color w:val="215E99" w:themeColor="text2" w:themeTint="BF"/>
        </w:rPr>
        <w:t>ametlik kirjavahetus</w:t>
      </w:r>
      <w:r w:rsidR="00860721">
        <w:rPr>
          <w:rFonts w:ascii="Times New Roman" w:hAnsi="Times New Roman" w:cs="Times New Roman"/>
          <w:color w:val="215E99" w:themeColor="text2" w:themeTint="BF"/>
        </w:rPr>
        <w:t xml:space="preserve"> sihtasutusele edastatud sidekanalite kaudu, tavapäraselt meiliaadress mida halda</w:t>
      </w:r>
      <w:r w:rsidR="00B544C2">
        <w:rPr>
          <w:rFonts w:ascii="Times New Roman" w:hAnsi="Times New Roman" w:cs="Times New Roman"/>
          <w:color w:val="215E99" w:themeColor="text2" w:themeTint="BF"/>
        </w:rPr>
        <w:t xml:space="preserve">b töötaja kellel siis omakorda juurdepääs DHS. Ühiskasutuse või ristkasutuses olevaid DHS süsteeme ei ole. Saab välja saata kirju </w:t>
      </w:r>
      <w:proofErr w:type="spellStart"/>
      <w:r w:rsidR="00B544C2">
        <w:rPr>
          <w:rFonts w:ascii="Times New Roman" w:hAnsi="Times New Roman" w:cs="Times New Roman"/>
          <w:color w:val="215E99" w:themeColor="text2" w:themeTint="BF"/>
        </w:rPr>
        <w:t>DHSist</w:t>
      </w:r>
      <w:proofErr w:type="spellEnd"/>
      <w:r w:rsidR="00B544C2">
        <w:rPr>
          <w:rFonts w:ascii="Times New Roman" w:hAnsi="Times New Roman" w:cs="Times New Roman"/>
          <w:color w:val="215E99" w:themeColor="text2" w:themeTint="BF"/>
        </w:rPr>
        <w:t xml:space="preserve"> aga sinna neid otse vastu võtta sihtasutus ei saa.</w:t>
      </w:r>
    </w:p>
    <w:p w14:paraId="15274D81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ametlike dokumentide registrid on avalikud?</w:t>
      </w:r>
    </w:p>
    <w:p w14:paraId="7E46E930" w14:textId="3191DB01" w:rsidR="002F5006" w:rsidRPr="00370581" w:rsidRDefault="00A33357" w:rsidP="0004532D">
      <w:pPr>
        <w:pStyle w:val="ListParagraph"/>
        <w:rPr>
          <w:rFonts w:ascii="Times New Roman" w:hAnsi="Times New Roman" w:cs="Times New Roman"/>
        </w:rPr>
      </w:pPr>
      <w:r w:rsidRPr="00A33357">
        <w:rPr>
          <w:rFonts w:ascii="Times New Roman" w:hAnsi="Times New Roman" w:cs="Times New Roman"/>
          <w:color w:val="215E99" w:themeColor="text2" w:themeTint="BF"/>
        </w:rPr>
        <w:t>Osaliselt. Avaliku teabe seaduse alusel on registrid üldjuhul avalikud, kuid isikuandmeid ja turvatundlikku infot ei avalikustata</w:t>
      </w:r>
      <w:r>
        <w:rPr>
          <w:rFonts w:ascii="Times New Roman" w:hAnsi="Times New Roman" w:cs="Times New Roman"/>
          <w:color w:val="215E99" w:themeColor="text2" w:themeTint="BF"/>
        </w:rPr>
        <w:t>, sihtasutusel on kodulehele tehtud nähtavaks WD otsingumootor</w:t>
      </w:r>
      <w:r w:rsidR="0004532D">
        <w:rPr>
          <w:rFonts w:ascii="Times New Roman" w:hAnsi="Times New Roman" w:cs="Times New Roman"/>
          <w:color w:val="215E99" w:themeColor="text2" w:themeTint="BF"/>
        </w:rPr>
        <w:t xml:space="preserve"> mille kaudu tehakse nähtavaks need dokumendid millel ei ole piiranguid peale.</w:t>
      </w:r>
    </w:p>
    <w:p w14:paraId="1FD4F79A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elektroonilisi sõnumeid (e-kirjad, SMS-id jne) käsitletakse samamoodi nagu paberdokumente?</w:t>
      </w:r>
    </w:p>
    <w:p w14:paraId="32AA5CE0" w14:textId="46764812" w:rsidR="002F5006" w:rsidRPr="00DA622F" w:rsidRDefault="00DA622F" w:rsidP="002F5006">
      <w:pPr>
        <w:ind w:left="720"/>
        <w:rPr>
          <w:rFonts w:ascii="Times New Roman" w:hAnsi="Times New Roman" w:cs="Times New Roman"/>
          <w:color w:val="215E99" w:themeColor="text2" w:themeTint="BF"/>
        </w:rPr>
      </w:pPr>
      <w:r w:rsidRPr="00DA622F">
        <w:rPr>
          <w:rFonts w:ascii="Times New Roman" w:hAnsi="Times New Roman" w:cs="Times New Roman"/>
          <w:color w:val="215E99" w:themeColor="text2" w:themeTint="BF"/>
        </w:rPr>
        <w:t>E-kirjad, mis sisaldavad ametlikku infot, registreeritakse samamoodi nagu paberdokumendid. SMS ja kiirsõnum</w:t>
      </w:r>
      <w:r>
        <w:rPr>
          <w:rFonts w:ascii="Times New Roman" w:hAnsi="Times New Roman" w:cs="Times New Roman"/>
          <w:color w:val="215E99" w:themeColor="text2" w:themeTint="BF"/>
        </w:rPr>
        <w:t>e</w:t>
      </w:r>
      <w:r w:rsidRPr="00DA622F">
        <w:rPr>
          <w:rFonts w:ascii="Times New Roman" w:hAnsi="Times New Roman" w:cs="Times New Roman"/>
          <w:color w:val="215E99" w:themeColor="text2" w:themeTint="BF"/>
        </w:rPr>
        <w:t xml:space="preserve">id </w:t>
      </w:r>
      <w:r>
        <w:rPr>
          <w:rFonts w:ascii="Times New Roman" w:hAnsi="Times New Roman" w:cs="Times New Roman"/>
          <w:color w:val="215E99" w:themeColor="text2" w:themeTint="BF"/>
        </w:rPr>
        <w:t xml:space="preserve">ei </w:t>
      </w:r>
      <w:r w:rsidRPr="00DA622F">
        <w:rPr>
          <w:rFonts w:ascii="Times New Roman" w:hAnsi="Times New Roman" w:cs="Times New Roman"/>
          <w:color w:val="215E99" w:themeColor="text2" w:themeTint="BF"/>
        </w:rPr>
        <w:t>registreerita</w:t>
      </w:r>
      <w:r>
        <w:rPr>
          <w:rFonts w:ascii="Times New Roman" w:hAnsi="Times New Roman" w:cs="Times New Roman"/>
          <w:color w:val="215E99" w:themeColor="text2" w:themeTint="BF"/>
        </w:rPr>
        <w:t xml:space="preserve"> sest nende kanalite kaudu ei võeta vastu </w:t>
      </w:r>
      <w:r w:rsidR="002F0964">
        <w:rPr>
          <w:rFonts w:ascii="Times New Roman" w:hAnsi="Times New Roman" w:cs="Times New Roman"/>
          <w:color w:val="215E99" w:themeColor="text2" w:themeTint="BF"/>
        </w:rPr>
        <w:t>ametlikku infot.</w:t>
      </w:r>
    </w:p>
    <w:p w14:paraId="482B8917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avaliku võimu asutused kasutavad dokumentide registreerimiseks ühist süsteemi või kasutab iga asutus oma süsteemi?</w:t>
      </w:r>
    </w:p>
    <w:p w14:paraId="0C3AFBEE" w14:textId="4C2F9CF7" w:rsidR="002F5006" w:rsidRPr="0007414F" w:rsidRDefault="0007414F" w:rsidP="0007414F">
      <w:pPr>
        <w:pStyle w:val="ListParagraph"/>
        <w:rPr>
          <w:rFonts w:ascii="Times New Roman" w:hAnsi="Times New Roman" w:cs="Times New Roman"/>
          <w:color w:val="215E99" w:themeColor="text2" w:themeTint="BF"/>
        </w:rPr>
      </w:pPr>
      <w:r w:rsidRPr="0007414F">
        <w:rPr>
          <w:rFonts w:ascii="Times New Roman" w:hAnsi="Times New Roman" w:cs="Times New Roman"/>
          <w:color w:val="215E99" w:themeColor="text2" w:themeTint="BF"/>
        </w:rPr>
        <w:t>Ü</w:t>
      </w:r>
      <w:r w:rsidRPr="0007414F">
        <w:rPr>
          <w:rFonts w:ascii="Times New Roman" w:hAnsi="Times New Roman" w:cs="Times New Roman"/>
          <w:color w:val="215E99" w:themeColor="text2" w:themeTint="BF"/>
        </w:rPr>
        <w:t>htset süsteemi ei ole, iga asutus kasutab oma dokumendihaldussüsteemi</w:t>
      </w:r>
      <w:r w:rsidRPr="0007414F">
        <w:rPr>
          <w:rFonts w:ascii="Times New Roman" w:hAnsi="Times New Roman" w:cs="Times New Roman"/>
          <w:color w:val="215E99" w:themeColor="text2" w:themeTint="BF"/>
        </w:rPr>
        <w:t>.</w:t>
      </w:r>
    </w:p>
    <w:p w14:paraId="49370F65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ametlike dokumentide säilitamisel? Näiteks millises vormingus ja kus dokumente säilitatakse?</w:t>
      </w:r>
    </w:p>
    <w:p w14:paraId="56A39C03" w14:textId="083B627C" w:rsidR="002F5006" w:rsidRDefault="00751EBE" w:rsidP="00751EBE">
      <w:pPr>
        <w:ind w:left="720"/>
        <w:rPr>
          <w:rFonts w:ascii="Times New Roman" w:hAnsi="Times New Roman" w:cs="Times New Roman"/>
          <w:color w:val="215E99" w:themeColor="text2" w:themeTint="BF"/>
        </w:rPr>
      </w:pPr>
      <w:r w:rsidRPr="00751EBE">
        <w:rPr>
          <w:rFonts w:ascii="Times New Roman" w:hAnsi="Times New Roman" w:cs="Times New Roman"/>
          <w:color w:val="215E99" w:themeColor="text2" w:themeTint="BF"/>
        </w:rPr>
        <w:lastRenderedPageBreak/>
        <w:t>Dokumendid säilitatakse</w:t>
      </w:r>
      <w:r>
        <w:rPr>
          <w:rFonts w:ascii="Times New Roman" w:hAnsi="Times New Roman" w:cs="Times New Roman"/>
          <w:color w:val="215E99" w:themeColor="text2" w:themeTint="BF"/>
        </w:rPr>
        <w:t xml:space="preserve"> </w:t>
      </w:r>
      <w:r w:rsidRPr="00751EBE">
        <w:rPr>
          <w:rFonts w:ascii="Times New Roman" w:hAnsi="Times New Roman" w:cs="Times New Roman"/>
          <w:color w:val="215E99" w:themeColor="text2" w:themeTint="BF"/>
        </w:rPr>
        <w:t xml:space="preserve">elektroonilises vormis turvalises </w:t>
      </w:r>
      <w:r>
        <w:rPr>
          <w:rFonts w:ascii="Times New Roman" w:hAnsi="Times New Roman" w:cs="Times New Roman"/>
          <w:color w:val="215E99" w:themeColor="text2" w:themeTint="BF"/>
        </w:rPr>
        <w:t xml:space="preserve">DHS </w:t>
      </w:r>
      <w:r w:rsidRPr="00751EBE">
        <w:rPr>
          <w:rFonts w:ascii="Times New Roman" w:hAnsi="Times New Roman" w:cs="Times New Roman"/>
          <w:color w:val="215E99" w:themeColor="text2" w:themeTint="BF"/>
        </w:rPr>
        <w:t>süsteemis,</w:t>
      </w:r>
      <w:r>
        <w:rPr>
          <w:rFonts w:ascii="Times New Roman" w:hAnsi="Times New Roman" w:cs="Times New Roman"/>
          <w:color w:val="215E99" w:themeColor="text2" w:themeTint="BF"/>
        </w:rPr>
        <w:t xml:space="preserve"> </w:t>
      </w:r>
      <w:r w:rsidRPr="00751EBE">
        <w:rPr>
          <w:rFonts w:ascii="Times New Roman" w:hAnsi="Times New Roman" w:cs="Times New Roman"/>
          <w:color w:val="215E99" w:themeColor="text2" w:themeTint="BF"/>
        </w:rPr>
        <w:t>paberil, kui neil on arhiiviväärtus.</w:t>
      </w:r>
      <w:r w:rsidR="00FA6825">
        <w:rPr>
          <w:rFonts w:ascii="Times New Roman" w:hAnsi="Times New Roman" w:cs="Times New Roman"/>
          <w:color w:val="215E99" w:themeColor="text2" w:themeTint="BF"/>
        </w:rPr>
        <w:t xml:space="preserve"> </w:t>
      </w:r>
      <w:r w:rsidRPr="00751EBE">
        <w:rPr>
          <w:rFonts w:ascii="Times New Roman" w:hAnsi="Times New Roman" w:cs="Times New Roman"/>
          <w:color w:val="215E99" w:themeColor="text2" w:themeTint="BF"/>
        </w:rPr>
        <w:t xml:space="preserve">Säilitamine toimub </w:t>
      </w:r>
      <w:r w:rsidR="00FA6825">
        <w:rPr>
          <w:rFonts w:ascii="Times New Roman" w:hAnsi="Times New Roman" w:cs="Times New Roman"/>
          <w:color w:val="215E99" w:themeColor="text2" w:themeTint="BF"/>
        </w:rPr>
        <w:t>sihtasutuse enda arhiivis, raamatupidamis</w:t>
      </w:r>
      <w:r w:rsidR="00E7169C">
        <w:rPr>
          <w:rFonts w:ascii="Times New Roman" w:hAnsi="Times New Roman" w:cs="Times New Roman"/>
          <w:color w:val="215E99" w:themeColor="text2" w:themeTint="BF"/>
        </w:rPr>
        <w:t>e alg</w:t>
      </w:r>
      <w:r w:rsidR="00FA6825">
        <w:rPr>
          <w:rFonts w:ascii="Times New Roman" w:hAnsi="Times New Roman" w:cs="Times New Roman"/>
          <w:color w:val="215E99" w:themeColor="text2" w:themeTint="BF"/>
        </w:rPr>
        <w:t>dokumente</w:t>
      </w:r>
      <w:r w:rsidR="00E7169C">
        <w:rPr>
          <w:rFonts w:ascii="Times New Roman" w:hAnsi="Times New Roman" w:cs="Times New Roman"/>
          <w:color w:val="215E99" w:themeColor="text2" w:themeTint="BF"/>
        </w:rPr>
        <w:t xml:space="preserve"> säilitatakse raamatupidamissüsteemides</w:t>
      </w:r>
      <w:r w:rsidRPr="00751EBE">
        <w:rPr>
          <w:rFonts w:ascii="Times New Roman" w:hAnsi="Times New Roman" w:cs="Times New Roman"/>
          <w:color w:val="215E99" w:themeColor="text2" w:themeTint="BF"/>
        </w:rPr>
        <w:t>.</w:t>
      </w:r>
      <w:r w:rsidR="00E7169C">
        <w:rPr>
          <w:rFonts w:ascii="Times New Roman" w:hAnsi="Times New Roman" w:cs="Times New Roman"/>
          <w:color w:val="215E99" w:themeColor="text2" w:themeTint="BF"/>
        </w:rPr>
        <w:t xml:space="preserve"> Töötajatega seotud dokumente </w:t>
      </w:r>
      <w:r w:rsidR="00147C76">
        <w:rPr>
          <w:rFonts w:ascii="Times New Roman" w:hAnsi="Times New Roman" w:cs="Times New Roman"/>
          <w:color w:val="215E99" w:themeColor="text2" w:themeTint="BF"/>
        </w:rPr>
        <w:t xml:space="preserve">hetkel dubleeritakse, neid hoitakse sihtasutuse </w:t>
      </w:r>
      <w:proofErr w:type="spellStart"/>
      <w:r w:rsidR="00147C76">
        <w:rPr>
          <w:rFonts w:ascii="Times New Roman" w:hAnsi="Times New Roman" w:cs="Times New Roman"/>
          <w:color w:val="215E99" w:themeColor="text2" w:themeTint="BF"/>
        </w:rPr>
        <w:t>WDs</w:t>
      </w:r>
      <w:proofErr w:type="spellEnd"/>
      <w:r w:rsidR="00147C76">
        <w:rPr>
          <w:rFonts w:ascii="Times New Roman" w:hAnsi="Times New Roman" w:cs="Times New Roman"/>
          <w:color w:val="215E99" w:themeColor="text2" w:themeTint="BF"/>
        </w:rPr>
        <w:t xml:space="preserve"> kui ka Riigi Tugiteenuste Keskuse hallatavas Riigitöötajaportaalis</w:t>
      </w:r>
      <w:r w:rsidR="006A5E09">
        <w:rPr>
          <w:rFonts w:ascii="Times New Roman" w:hAnsi="Times New Roman" w:cs="Times New Roman"/>
          <w:color w:val="215E99" w:themeColor="text2" w:themeTint="BF"/>
        </w:rPr>
        <w:t>. Pole selget juhist mis oleks õigem ja kuidas vajadusel saaks töötaja / lahkunud töötaja kasutada õigust „olla unustatud“.</w:t>
      </w:r>
    </w:p>
    <w:p w14:paraId="74897BBC" w14:textId="77777777" w:rsidR="00255BA5" w:rsidRDefault="00255BA5" w:rsidP="00255B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55BA5">
        <w:rPr>
          <w:rFonts w:ascii="Times New Roman" w:hAnsi="Times New Roman" w:cs="Times New Roman"/>
        </w:rPr>
        <w:t>Millised säilitustähtajad on kasutusel?</w:t>
      </w:r>
    </w:p>
    <w:p w14:paraId="23DF02DA" w14:textId="62A588BB" w:rsidR="00255BA5" w:rsidRPr="00E7469C" w:rsidRDefault="00E7469C" w:rsidP="00E7469C">
      <w:pPr>
        <w:ind w:left="720"/>
        <w:rPr>
          <w:rFonts w:ascii="Times New Roman" w:hAnsi="Times New Roman" w:cs="Times New Roman"/>
          <w:color w:val="215E99" w:themeColor="text2" w:themeTint="BF"/>
        </w:rPr>
      </w:pPr>
      <w:r w:rsidRPr="00E7469C">
        <w:rPr>
          <w:rFonts w:ascii="Times New Roman" w:hAnsi="Times New Roman" w:cs="Times New Roman"/>
          <w:color w:val="215E99" w:themeColor="text2" w:themeTint="BF"/>
        </w:rPr>
        <w:t>R</w:t>
      </w:r>
      <w:r w:rsidR="00255BA5" w:rsidRPr="00E7469C">
        <w:rPr>
          <w:rFonts w:ascii="Times New Roman" w:hAnsi="Times New Roman" w:cs="Times New Roman"/>
          <w:color w:val="215E99" w:themeColor="text2" w:themeTint="BF"/>
        </w:rPr>
        <w:t>aamatupidamisdokumendid: 7 aastat,</w:t>
      </w:r>
      <w:r w:rsidRPr="00E7469C">
        <w:rPr>
          <w:rFonts w:ascii="Times New Roman" w:hAnsi="Times New Roman" w:cs="Times New Roman"/>
          <w:color w:val="215E99" w:themeColor="text2" w:themeTint="BF"/>
        </w:rPr>
        <w:t xml:space="preserve"> </w:t>
      </w:r>
      <w:r w:rsidR="00255BA5" w:rsidRPr="00E7469C">
        <w:rPr>
          <w:rFonts w:ascii="Times New Roman" w:hAnsi="Times New Roman" w:cs="Times New Roman"/>
          <w:color w:val="215E99" w:themeColor="text2" w:themeTint="BF"/>
        </w:rPr>
        <w:t>personalidokumendid: 10 aastat,</w:t>
      </w:r>
      <w:r w:rsidRPr="00E7469C">
        <w:rPr>
          <w:rFonts w:ascii="Times New Roman" w:hAnsi="Times New Roman" w:cs="Times New Roman"/>
          <w:color w:val="215E99" w:themeColor="text2" w:themeTint="BF"/>
        </w:rPr>
        <w:t xml:space="preserve"> </w:t>
      </w:r>
      <w:r w:rsidR="00255BA5" w:rsidRPr="00E7469C">
        <w:rPr>
          <w:rFonts w:ascii="Times New Roman" w:hAnsi="Times New Roman" w:cs="Times New Roman"/>
          <w:color w:val="215E99" w:themeColor="text2" w:themeTint="BF"/>
        </w:rPr>
        <w:t>arhiiviväärtusega dokumendid: alaline säilitamine.</w:t>
      </w:r>
    </w:p>
    <w:p w14:paraId="60567FF0" w14:textId="262EA3F5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säilitustähtaegade määramisel?</w:t>
      </w:r>
    </w:p>
    <w:p w14:paraId="1E86C1C5" w14:textId="2D23502F" w:rsidR="002F5006" w:rsidRPr="00370581" w:rsidRDefault="004A5D78" w:rsidP="00B80E6B">
      <w:pPr>
        <w:pStyle w:val="ListParagraph"/>
        <w:rPr>
          <w:rFonts w:ascii="Times New Roman" w:hAnsi="Times New Roman" w:cs="Times New Roman"/>
        </w:rPr>
      </w:pPr>
      <w:r w:rsidRPr="004A5D78">
        <w:rPr>
          <w:rFonts w:ascii="Times New Roman" w:hAnsi="Times New Roman" w:cs="Times New Roman"/>
          <w:color w:val="215E99" w:themeColor="text2" w:themeTint="BF"/>
        </w:rPr>
        <w:t>Üle antakse dokumendid, millel on ajalooline või teaduslik väärtus</w:t>
      </w:r>
      <w:r w:rsidR="006551A6">
        <w:rPr>
          <w:rFonts w:ascii="Times New Roman" w:hAnsi="Times New Roman" w:cs="Times New Roman"/>
          <w:color w:val="215E99" w:themeColor="text2" w:themeTint="BF"/>
        </w:rPr>
        <w:t xml:space="preserve">, sihtasutus teeb need </w:t>
      </w:r>
      <w:r w:rsidR="00B80E6B">
        <w:rPr>
          <w:rFonts w:ascii="Times New Roman" w:hAnsi="Times New Roman" w:cs="Times New Roman"/>
          <w:color w:val="215E99" w:themeColor="text2" w:themeTint="BF"/>
        </w:rPr>
        <w:t>otsused ise, mida säilitada ajaloolistel või teaduslikel eesmärkidel.</w:t>
      </w:r>
    </w:p>
    <w:p w14:paraId="717709C1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arhiivi üleandmisel?</w:t>
      </w:r>
    </w:p>
    <w:p w14:paraId="0622C167" w14:textId="09EBCF79" w:rsidR="002F5006" w:rsidRPr="00370581" w:rsidRDefault="004A7C7C" w:rsidP="002F5006">
      <w:pPr>
        <w:ind w:left="720"/>
        <w:rPr>
          <w:rFonts w:ascii="Times New Roman" w:hAnsi="Times New Roman" w:cs="Times New Roman"/>
        </w:rPr>
      </w:pPr>
      <w:r w:rsidRPr="004A7C7C">
        <w:rPr>
          <w:rFonts w:ascii="Times New Roman" w:hAnsi="Times New Roman" w:cs="Times New Roman"/>
          <w:color w:val="215E99" w:themeColor="text2" w:themeTint="BF"/>
        </w:rPr>
        <w:t xml:space="preserve">Dokumendid </w:t>
      </w:r>
      <w:r w:rsidR="00DC4FF3">
        <w:rPr>
          <w:rFonts w:ascii="Times New Roman" w:hAnsi="Times New Roman" w:cs="Times New Roman"/>
          <w:color w:val="215E99" w:themeColor="text2" w:themeTint="BF"/>
        </w:rPr>
        <w:t xml:space="preserve">antakse sihtasutuse arhivaarile </w:t>
      </w:r>
      <w:r w:rsidR="00A81D18">
        <w:rPr>
          <w:rFonts w:ascii="Times New Roman" w:hAnsi="Times New Roman" w:cs="Times New Roman"/>
          <w:color w:val="215E99" w:themeColor="text2" w:themeTint="BF"/>
        </w:rPr>
        <w:t xml:space="preserve">üle korra paari aasta jooksul , selget regulatsiooni ei ole, see puudutab paberarhiivi, küll aga </w:t>
      </w:r>
      <w:r w:rsidR="00A27867">
        <w:rPr>
          <w:rFonts w:ascii="Times New Roman" w:hAnsi="Times New Roman" w:cs="Times New Roman"/>
          <w:color w:val="215E99" w:themeColor="text2" w:themeTint="BF"/>
        </w:rPr>
        <w:t xml:space="preserve">puudub regulatsioon kuidas toimida </w:t>
      </w:r>
      <w:proofErr w:type="spellStart"/>
      <w:r w:rsidR="00A27867">
        <w:rPr>
          <w:rFonts w:ascii="Times New Roman" w:hAnsi="Times New Roman" w:cs="Times New Roman"/>
          <w:color w:val="215E99" w:themeColor="text2" w:themeTint="BF"/>
        </w:rPr>
        <w:t>WDs</w:t>
      </w:r>
      <w:proofErr w:type="spellEnd"/>
      <w:r w:rsidR="00A27867">
        <w:rPr>
          <w:rFonts w:ascii="Times New Roman" w:hAnsi="Times New Roman" w:cs="Times New Roman"/>
          <w:color w:val="215E99" w:themeColor="text2" w:themeTint="BF"/>
        </w:rPr>
        <w:t xml:space="preserve"> olevate dokumentidega. Süsteem võimaldab neile anda staatus „arhiveeritud“ aga sealt edasi </w:t>
      </w:r>
      <w:r w:rsidR="002C418D">
        <w:rPr>
          <w:rFonts w:ascii="Times New Roman" w:hAnsi="Times New Roman" w:cs="Times New Roman"/>
          <w:color w:val="215E99" w:themeColor="text2" w:themeTint="BF"/>
        </w:rPr>
        <w:t>pole regulatsiooni, et kas Sihtasutuse arhivaar töötab need mingi regulaarsusega läbi ja teeb vajalikud protseduurid vms.</w:t>
      </w:r>
      <w:r w:rsidRPr="004A7C7C">
        <w:rPr>
          <w:rFonts w:ascii="Times New Roman" w:hAnsi="Times New Roman" w:cs="Times New Roman"/>
          <w:color w:val="215E99" w:themeColor="text2" w:themeTint="BF"/>
        </w:rPr>
        <w:t xml:space="preserve"> </w:t>
      </w:r>
    </w:p>
    <w:p w14:paraId="7EBE1CB5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hävitamisel?</w:t>
      </w:r>
    </w:p>
    <w:p w14:paraId="4EA912CA" w14:textId="77777777" w:rsidR="00DC4FF3" w:rsidRPr="00DC4FF3" w:rsidRDefault="00DC4FF3" w:rsidP="00DC4FF3">
      <w:pPr>
        <w:pStyle w:val="ListParagraph"/>
        <w:rPr>
          <w:rFonts w:ascii="Times New Roman" w:hAnsi="Times New Roman" w:cs="Times New Roman"/>
        </w:rPr>
      </w:pPr>
      <w:r w:rsidRPr="00DC4FF3">
        <w:rPr>
          <w:rFonts w:ascii="Times New Roman" w:hAnsi="Times New Roman" w:cs="Times New Roman"/>
          <w:color w:val="215E99" w:themeColor="text2" w:themeTint="BF"/>
        </w:rPr>
        <w:t xml:space="preserve">Dokumendid hävitatakse pärast säilitustähtaja möödumist, kui neil ei ole arhiiviväärtust, seda teeb sihtasutuse arhivaar kehtivate nõuete kohaselt. </w:t>
      </w:r>
    </w:p>
    <w:p w14:paraId="5E6045A9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Palun kirjeldage dokumendihalduse ja dokumentide säilitamisega seotud kohtupraktikat ja/või praktikat (kohtud, õiguskantsler, teabevolinikud jne).</w:t>
      </w:r>
    </w:p>
    <w:p w14:paraId="55DB2ED1" w14:textId="3B5AD772" w:rsidR="00BE14F4" w:rsidRPr="00BE14F4" w:rsidRDefault="00BE14F4" w:rsidP="00BE14F4">
      <w:pPr>
        <w:ind w:left="720"/>
        <w:rPr>
          <w:rFonts w:ascii="Times New Roman" w:hAnsi="Times New Roman" w:cs="Times New Roman"/>
          <w:color w:val="215E99" w:themeColor="text2" w:themeTint="BF"/>
        </w:rPr>
      </w:pPr>
      <w:r w:rsidRPr="00BE14F4">
        <w:rPr>
          <w:rFonts w:ascii="Times New Roman" w:hAnsi="Times New Roman" w:cs="Times New Roman"/>
          <w:color w:val="215E99" w:themeColor="text2" w:themeTint="BF"/>
        </w:rPr>
        <w:t>Sihtasutusel puudub vastav praktika.</w:t>
      </w:r>
    </w:p>
    <w:p w14:paraId="59D3481A" w14:textId="77777777" w:rsidR="00E210CB" w:rsidRPr="00370581" w:rsidRDefault="00E210CB">
      <w:pPr>
        <w:rPr>
          <w:rFonts w:ascii="Times New Roman" w:hAnsi="Times New Roman" w:cs="Times New Roman"/>
        </w:rPr>
      </w:pPr>
    </w:p>
    <w:sectPr w:rsidR="00E210CB" w:rsidRPr="003705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3632" w14:textId="77777777" w:rsidR="00370581" w:rsidRDefault="00370581" w:rsidP="00370581">
      <w:pPr>
        <w:spacing w:after="0" w:line="240" w:lineRule="auto"/>
      </w:pPr>
      <w:r>
        <w:separator/>
      </w:r>
    </w:p>
  </w:endnote>
  <w:endnote w:type="continuationSeparator" w:id="0">
    <w:p w14:paraId="1EFEC63B" w14:textId="77777777" w:rsidR="00370581" w:rsidRDefault="00370581" w:rsidP="003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EF44" w14:textId="77777777" w:rsidR="00370581" w:rsidRDefault="00370581" w:rsidP="00370581">
      <w:pPr>
        <w:spacing w:after="0" w:line="240" w:lineRule="auto"/>
      </w:pPr>
      <w:r>
        <w:separator/>
      </w:r>
    </w:p>
  </w:footnote>
  <w:footnote w:type="continuationSeparator" w:id="0">
    <w:p w14:paraId="58B1CE35" w14:textId="77777777" w:rsidR="00370581" w:rsidRDefault="00370581" w:rsidP="003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BD5A" w14:textId="13AA0F14" w:rsidR="00370581" w:rsidRDefault="00370581">
    <w:pPr>
      <w:pStyle w:val="Header"/>
    </w:pPr>
    <w:r>
      <w:t>TÕLGE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967"/>
    <w:multiLevelType w:val="multilevel"/>
    <w:tmpl w:val="8BE0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C67F9"/>
    <w:multiLevelType w:val="multilevel"/>
    <w:tmpl w:val="03C0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251820">
    <w:abstractNumId w:val="1"/>
  </w:num>
  <w:num w:numId="2" w16cid:durableId="89011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81"/>
    <w:rsid w:val="0004532D"/>
    <w:rsid w:val="0007414F"/>
    <w:rsid w:val="000F47EC"/>
    <w:rsid w:val="00147C76"/>
    <w:rsid w:val="00154C49"/>
    <w:rsid w:val="00255BA5"/>
    <w:rsid w:val="002C12D6"/>
    <w:rsid w:val="002C418D"/>
    <w:rsid w:val="002D52D7"/>
    <w:rsid w:val="002F0964"/>
    <w:rsid w:val="002F5006"/>
    <w:rsid w:val="00363E16"/>
    <w:rsid w:val="00370581"/>
    <w:rsid w:val="004A5D78"/>
    <w:rsid w:val="004A7C7C"/>
    <w:rsid w:val="006551A6"/>
    <w:rsid w:val="006A5E09"/>
    <w:rsid w:val="006B1739"/>
    <w:rsid w:val="00751EBE"/>
    <w:rsid w:val="00860721"/>
    <w:rsid w:val="008C4474"/>
    <w:rsid w:val="0095681A"/>
    <w:rsid w:val="00A26393"/>
    <w:rsid w:val="00A27867"/>
    <w:rsid w:val="00A33357"/>
    <w:rsid w:val="00A81D18"/>
    <w:rsid w:val="00AD080B"/>
    <w:rsid w:val="00AE2B6A"/>
    <w:rsid w:val="00B544C2"/>
    <w:rsid w:val="00B80E6B"/>
    <w:rsid w:val="00BE14F4"/>
    <w:rsid w:val="00C02343"/>
    <w:rsid w:val="00C33BF5"/>
    <w:rsid w:val="00C80BA5"/>
    <w:rsid w:val="00D134AF"/>
    <w:rsid w:val="00DA622F"/>
    <w:rsid w:val="00DC4FF3"/>
    <w:rsid w:val="00E210CB"/>
    <w:rsid w:val="00E35F9E"/>
    <w:rsid w:val="00E7169C"/>
    <w:rsid w:val="00E7469C"/>
    <w:rsid w:val="00EE6542"/>
    <w:rsid w:val="00F4715B"/>
    <w:rsid w:val="00FA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20BD9B83"/>
  <w15:chartTrackingRefBased/>
  <w15:docId w15:val="{22B630DD-D263-4A37-A98F-8502EF63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5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81"/>
  </w:style>
  <w:style w:type="paragraph" w:styleId="Footer">
    <w:name w:val="footer"/>
    <w:basedOn w:val="Normal"/>
    <w:link w:val="FooterChar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3C3767CBBA46BCE363C0DAFF82A8" ma:contentTypeVersion="13" ma:contentTypeDescription="Loo uus dokument" ma:contentTypeScope="" ma:versionID="9ca25f204594cc0552433ace16c238ad">
  <xsd:schema xmlns:xsd="http://www.w3.org/2001/XMLSchema" xmlns:xs="http://www.w3.org/2001/XMLSchema" xmlns:p="http://schemas.microsoft.com/office/2006/metadata/properties" xmlns:ns2="0ac22517-f789-40a3-8ca2-9d7306aedcd9" targetNamespace="http://schemas.microsoft.com/office/2006/metadata/properties" ma:root="true" ma:fieldsID="fd1d186fad31331c64b2d9e5a8cf7ea8" ns2:_="">
    <xsd:import namespace="0ac22517-f789-40a3-8ca2-9d7306ae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2517-f789-40a3-8ca2-9d7306ae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7CD48-24A3-4FC3-B572-4897BBA0E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22517-f789-40a3-8ca2-9d7306ae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8023B-A853-4F49-8730-685C369A8B5F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0ac22517-f789-40a3-8ca2-9d7306aedcd9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62E9BE-0478-44D2-B69D-4E5D5890A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738</Words>
  <Characters>5518</Characters>
  <Application>Microsoft Office Word</Application>
  <DocSecurity>0</DocSecurity>
  <Lines>100</Lines>
  <Paragraphs>53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Kaskpeit - KUM</dc:creator>
  <cp:keywords/>
  <dc:description/>
  <cp:lastModifiedBy>Tiina Tisler - SAAM</cp:lastModifiedBy>
  <cp:revision>38</cp:revision>
  <dcterms:created xsi:type="dcterms:W3CDTF">2026-01-09T10:00:00Z</dcterms:created>
  <dcterms:modified xsi:type="dcterms:W3CDTF">2026-01-09T10:23:00Z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0x0101005F583C3767CBBA46BCE363C0DAFF82A8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2025-12-15T12:54:17Z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083cd240-a71e-43bc-802a-42477259d5c2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